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line="560" w:lineRule="exact"/>
        <w:ind w:left="4680" w:hanging="4680" w:hangingChars="1300"/>
        <w:jc w:val="center"/>
        <w:rPr>
          <w:rFonts w:ascii="黑体" w:hAnsi="黑体" w:eastAsia="黑体" w:cs="华文中宋"/>
          <w:color w:val="000000"/>
          <w:kern w:val="0"/>
          <w:sz w:val="36"/>
          <w:szCs w:val="36"/>
        </w:rPr>
      </w:pPr>
      <w:r>
        <w:rPr>
          <w:rFonts w:hint="eastAsia" w:ascii="黑体" w:hAnsi="黑体" w:eastAsia="黑体" w:cs="华文中宋"/>
          <w:color w:val="000000"/>
          <w:kern w:val="0"/>
          <w:sz w:val="36"/>
          <w:szCs w:val="36"/>
        </w:rPr>
        <w:t>关于举办“党建引领马克思主义学院发展”</w:t>
      </w:r>
    </w:p>
    <w:p>
      <w:pPr>
        <w:widowControl/>
        <w:spacing w:line="560" w:lineRule="exact"/>
        <w:ind w:left="4680" w:hanging="4680" w:hangingChars="1300"/>
        <w:jc w:val="center"/>
        <w:rPr>
          <w:rFonts w:ascii="黑体" w:hAnsi="黑体" w:eastAsia="黑体" w:cs="华文中宋"/>
          <w:color w:val="000000"/>
          <w:kern w:val="0"/>
          <w:sz w:val="36"/>
          <w:szCs w:val="36"/>
        </w:rPr>
      </w:pPr>
      <w:r>
        <w:rPr>
          <w:rFonts w:hint="eastAsia" w:ascii="黑体" w:hAnsi="黑体" w:eastAsia="黑体" w:cs="华文中宋"/>
          <w:color w:val="000000"/>
          <w:kern w:val="0"/>
          <w:sz w:val="36"/>
          <w:szCs w:val="36"/>
        </w:rPr>
        <w:t>书记院长论坛</w:t>
      </w:r>
      <w:r>
        <w:rPr>
          <w:rFonts w:hint="eastAsia" w:ascii="黑体" w:hAnsi="黑体" w:eastAsia="黑体" w:cs="华文中宋"/>
          <w:color w:val="auto"/>
          <w:kern w:val="0"/>
          <w:sz w:val="36"/>
          <w:szCs w:val="36"/>
        </w:rPr>
        <w:t>的通知</w:t>
      </w:r>
    </w:p>
    <w:p>
      <w:pPr>
        <w:spacing w:line="560" w:lineRule="exact"/>
        <w:jc w:val="left"/>
        <w:rPr>
          <w:rFonts w:ascii="仿宋" w:hAnsi="仿宋" w:eastAsia="仿宋" w:cs="仿宋"/>
          <w:sz w:val="32"/>
          <w:szCs w:val="32"/>
        </w:rPr>
      </w:pPr>
    </w:p>
    <w:p>
      <w:pPr>
        <w:spacing w:line="560" w:lineRule="exact"/>
        <w:jc w:val="left"/>
        <w:rPr>
          <w:rFonts w:ascii="仿宋" w:hAnsi="仿宋" w:eastAsia="仿宋" w:cs="仿宋"/>
          <w:sz w:val="32"/>
          <w:szCs w:val="32"/>
        </w:rPr>
      </w:pPr>
      <w:bookmarkStart w:id="0" w:name="_GoBack"/>
      <w:r>
        <w:rPr>
          <w:rFonts w:hint="eastAsia" w:ascii="仿宋" w:hAnsi="仿宋" w:eastAsia="仿宋" w:cs="仿宋"/>
          <w:sz w:val="32"/>
          <w:szCs w:val="32"/>
        </w:rPr>
        <w:t>尊敬的</w:t>
      </w:r>
      <w:r>
        <w:rPr>
          <w:rFonts w:hint="eastAsia" w:ascii="仿宋" w:hAnsi="仿宋" w:eastAsia="仿宋" w:cs="仿宋"/>
          <w:sz w:val="32"/>
          <w:szCs w:val="32"/>
          <w:u w:val="single"/>
        </w:rPr>
        <w:t>　    　</w:t>
      </w:r>
      <w:r>
        <w:rPr>
          <w:rFonts w:hint="eastAsia" w:ascii="仿宋" w:hAnsi="仿宋" w:eastAsia="仿宋" w:cs="仿宋"/>
          <w:sz w:val="32"/>
          <w:szCs w:val="32"/>
        </w:rPr>
        <w:t>书记/院长：</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2021年，是中国共产党成立100周年，是实施“十四五”规划、开启全面建设社会主义现代化国家新征程的第一年。为热烈庆祝中国共产党百年华诞，深入学习宣传和贯彻落实习近平新时代中国特色社会主义思想和党的十九大精神，深入贯彻落实学校思想政治理论课教师座谈会、全国教育大会、全国高校思想政治工作会议精神，进一步推进新时代高校思想政治理论课教学改革和马克思主义学院建设，在河海大学马克思主义学院院庆十周年院庆之际,拟在河海大学马克思主义学院举办“党建引领马克思主义学院发展”书记院长论坛，现将有关事宜通知如下：</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一、会议主题</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纪念中国共产党成立100周年暨新时代高校“党建引领马克思主义学院发展”</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论坛主要对如下问题展开研讨：</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1.中国共产党马克思主义理论教育百年历程研究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黑体" w:hAnsi="黑体" w:eastAsia="黑体" w:cs="华文中宋"/>
          <w:color w:val="000000"/>
          <w:kern w:val="0"/>
          <w:sz w:val="36"/>
          <w:szCs w:val="36"/>
        </w:rPr>
        <w:t xml:space="preserve"> 党建引领马克思主义学院发展</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3.马克思主义学院党的建设经验研究</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4.马克思主义学院建设与经验研究</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5.党建引领下的思政课教师队伍建设研究</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6.马克思主义理论学科建设与经验研究</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二、会议安排</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专家主旨报告：拟邀请国内马克思主义理论学科著名专家作论坛主旨报告。</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专题研讨：根据论坛主题，分组进行深入研讨。</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三、参会人员</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教育部及相关部门领导；高校马克思主义学院负责人；马克思主义理论学科及思想政治理论课教学专家学者，约100人。</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四、参会形式</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请参会专家围绕参会主题向大会提交一篇5000字左右的学术论文（电子版）。</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五、时间地点</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1.会议时间：2021年5月22日至23日。</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5月21日报到（14:00以后），5月22日开会，5月23日离会。</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2.报到地点：河海大学国际学术交流中心（隽恒酒店）</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3.会议地点：河海大学国际学术交流中心（隽恒酒店）</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六、会议费用</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本次会议不收会务费，食宿统一安排，交通费、住宿费自理。</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七、参会报名</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请拟与会嘉宾在5月10日前将论文电子稿和参会回执发至邮箱</w:t>
      </w:r>
      <w:r>
        <w:rPr>
          <w:rFonts w:hint="default" w:ascii="Times New Roman" w:hAnsi="Times New Roman" w:cs="Times New Roman"/>
          <w:b/>
          <w:bCs/>
          <w:sz w:val="24"/>
          <w:lang w:val="en-US" w:eastAsia="zh-CN"/>
        </w:rPr>
        <w:t>hhumyhy@163.com</w:t>
      </w:r>
      <w:r>
        <w:rPr>
          <w:rFonts w:hint="eastAsia" w:ascii="仿宋" w:hAnsi="仿宋" w:eastAsia="仿宋" w:cs="仿宋"/>
          <w:sz w:val="32"/>
          <w:szCs w:val="32"/>
        </w:rPr>
        <w:t>，邮件主题以“单位+姓名+手机号”格式命名。（参会回执见附件）</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陈晶</w:t>
      </w:r>
    </w:p>
    <w:p>
      <w:pPr>
        <w:spacing w:line="560" w:lineRule="exact"/>
        <w:ind w:firstLine="640" w:firstLineChars="200"/>
        <w:jc w:val="left"/>
        <w:rPr>
          <w:rFonts w:ascii="仿宋" w:eastAsia="仿宋" w:cs="仿宋"/>
          <w:bCs/>
          <w:sz w:val="32"/>
          <w:szCs w:val="32"/>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025-58099189（办），13621581751（移）</w:t>
      </w:r>
      <w:r>
        <w:rPr>
          <w:rFonts w:hint="eastAsia" w:ascii="仿宋" w:eastAsia="仿宋" w:cs="仿宋"/>
          <w:bCs/>
          <w:sz w:val="32"/>
          <w:szCs w:val="32"/>
        </w:rPr>
        <w:t xml:space="preserve">     </w:t>
      </w:r>
    </w:p>
    <w:p>
      <w:pPr>
        <w:spacing w:line="560" w:lineRule="exact"/>
        <w:ind w:firstLine="640" w:firstLineChars="200"/>
        <w:jc w:val="right"/>
        <w:rPr>
          <w:rFonts w:ascii="仿宋" w:hAnsi="仿宋" w:eastAsia="仿宋" w:cs="仿宋"/>
          <w:sz w:val="32"/>
          <w:szCs w:val="32"/>
        </w:rPr>
      </w:pPr>
    </w:p>
    <w:p>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河海大学马克思主义学院</w:t>
      </w:r>
    </w:p>
    <w:p>
      <w:pPr>
        <w:spacing w:line="560" w:lineRule="exact"/>
        <w:ind w:firstLine="3520" w:firstLineChars="1100"/>
        <w:jc w:val="right"/>
        <w:rPr>
          <w:rFonts w:ascii="仿宋" w:hAnsi="仿宋" w:eastAsia="仿宋" w:cs="仿宋"/>
          <w:sz w:val="32"/>
          <w:szCs w:val="32"/>
        </w:rPr>
      </w:pPr>
      <w:r>
        <w:rPr>
          <w:rFonts w:hint="eastAsia" w:ascii="仿宋" w:hAnsi="仿宋" w:eastAsia="仿宋" w:cs="仿宋"/>
          <w:sz w:val="32"/>
          <w:szCs w:val="32"/>
        </w:rPr>
        <w:t>2021年3月</w:t>
      </w:r>
    </w:p>
    <w:bookmarkEnd w:id="0"/>
    <w:p>
      <w:pPr>
        <w:rPr>
          <w:rFonts w:ascii="仿宋" w:hAnsi="仿宋" w:eastAsia="仿宋" w:cs="仿宋"/>
          <w:b/>
          <w:color w:val="000000"/>
          <w:sz w:val="28"/>
          <w:szCs w:val="28"/>
        </w:rPr>
      </w:pPr>
      <w:r>
        <w:rPr>
          <w:rFonts w:hint="eastAsia" w:ascii="仿宋" w:hAnsi="仿宋" w:eastAsia="仿宋" w:cs="仿宋"/>
          <w:b/>
          <w:color w:val="000000"/>
          <w:sz w:val="28"/>
          <w:szCs w:val="28"/>
        </w:rPr>
        <w:t>附件：</w:t>
      </w:r>
    </w:p>
    <w:p>
      <w:pPr>
        <w:pStyle w:val="2"/>
        <w:widowControl/>
        <w:shd w:val="clear" w:color="auto" w:fill="FFFFFF"/>
        <w:snapToGrid w:val="0"/>
        <w:spacing w:after="210" w:line="240" w:lineRule="atLeast"/>
        <w:jc w:val="center"/>
        <w:rPr>
          <w:rFonts w:ascii="仿宋" w:hAnsi="仿宋" w:eastAsia="仿宋" w:cs="仿宋"/>
          <w:color w:val="000000"/>
          <w:szCs w:val="28"/>
        </w:rPr>
      </w:pPr>
      <w:r>
        <w:rPr>
          <w:rFonts w:hint="eastAsia" w:ascii="仿宋" w:hAnsi="仿宋" w:eastAsia="仿宋" w:cs="仿宋"/>
          <w:color w:val="000000"/>
          <w:szCs w:val="28"/>
        </w:rPr>
        <w:t>“党建引领马克思主义学院发展”书记院长论坛</w:t>
      </w:r>
    </w:p>
    <w:p>
      <w:pPr>
        <w:pStyle w:val="2"/>
        <w:widowControl/>
        <w:shd w:val="clear" w:color="auto" w:fill="FFFFFF"/>
        <w:snapToGrid w:val="0"/>
        <w:spacing w:after="210" w:line="240" w:lineRule="atLeast"/>
        <w:jc w:val="center"/>
        <w:rPr>
          <w:rFonts w:ascii="仿宋" w:hAnsi="仿宋" w:eastAsia="仿宋" w:cs="仿宋"/>
          <w:b w:val="0"/>
          <w:color w:val="000000"/>
          <w:szCs w:val="28"/>
        </w:rPr>
      </w:pPr>
      <w:r>
        <w:rPr>
          <w:rFonts w:ascii="仿宋" w:hAnsi="仿宋" w:eastAsia="仿宋" w:cs="仿宋"/>
          <w:color w:val="000000"/>
          <w:szCs w:val="28"/>
        </w:rPr>
        <w:t>参会回执</w:t>
      </w:r>
    </w:p>
    <w:tbl>
      <w:tblPr>
        <w:tblStyle w:val="6"/>
        <w:tblW w:w="8904" w:type="dxa"/>
        <w:jc w:val="center"/>
        <w:tblLayout w:type="fixed"/>
        <w:tblCellMar>
          <w:top w:w="0" w:type="dxa"/>
          <w:left w:w="108" w:type="dxa"/>
          <w:bottom w:w="0" w:type="dxa"/>
          <w:right w:w="108" w:type="dxa"/>
        </w:tblCellMar>
      </w:tblPr>
      <w:tblGrid>
        <w:gridCol w:w="2099"/>
        <w:gridCol w:w="2217"/>
        <w:gridCol w:w="1923"/>
        <w:gridCol w:w="2665"/>
      </w:tblGrid>
      <w:tr>
        <w:tblPrEx>
          <w:tblCellMar>
            <w:top w:w="0" w:type="dxa"/>
            <w:left w:w="108" w:type="dxa"/>
            <w:bottom w:w="0" w:type="dxa"/>
            <w:right w:w="108" w:type="dxa"/>
          </w:tblCellMar>
        </w:tblPrEx>
        <w:trPr>
          <w:trHeight w:val="557" w:hRule="atLeast"/>
          <w:jc w:val="center"/>
        </w:trPr>
        <w:tc>
          <w:tcPr>
            <w:tcW w:w="20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姓  名</w:t>
            </w:r>
          </w:p>
        </w:tc>
        <w:tc>
          <w:tcPr>
            <w:tcW w:w="2217" w:type="dxa"/>
            <w:tcBorders>
              <w:top w:val="single" w:color="auto" w:sz="4" w:space="0"/>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c>
          <w:tcPr>
            <w:tcW w:w="1923" w:type="dxa"/>
            <w:tcBorders>
              <w:top w:val="single" w:color="auto" w:sz="4" w:space="0"/>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职务</w:t>
            </w:r>
          </w:p>
        </w:tc>
        <w:tc>
          <w:tcPr>
            <w:tcW w:w="2665" w:type="dxa"/>
            <w:tcBorders>
              <w:top w:val="single" w:color="auto" w:sz="4" w:space="0"/>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r>
      <w:tr>
        <w:tblPrEx>
          <w:tblCellMar>
            <w:top w:w="0" w:type="dxa"/>
            <w:left w:w="108" w:type="dxa"/>
            <w:bottom w:w="0" w:type="dxa"/>
            <w:right w:w="108" w:type="dxa"/>
          </w:tblCellMar>
        </w:tblPrEx>
        <w:trPr>
          <w:trHeight w:val="465" w:hRule="atLeast"/>
          <w:jc w:val="center"/>
        </w:trPr>
        <w:tc>
          <w:tcPr>
            <w:tcW w:w="2099" w:type="dxa"/>
            <w:tcBorders>
              <w:top w:val="nil"/>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单  位</w:t>
            </w:r>
          </w:p>
        </w:tc>
        <w:tc>
          <w:tcPr>
            <w:tcW w:w="2217"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c>
          <w:tcPr>
            <w:tcW w:w="1923"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职称</w:t>
            </w:r>
          </w:p>
        </w:tc>
        <w:tc>
          <w:tcPr>
            <w:tcW w:w="2665"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r>
      <w:tr>
        <w:tblPrEx>
          <w:tblCellMar>
            <w:top w:w="0" w:type="dxa"/>
            <w:left w:w="108" w:type="dxa"/>
            <w:bottom w:w="0" w:type="dxa"/>
            <w:right w:w="108" w:type="dxa"/>
          </w:tblCellMar>
        </w:tblPrEx>
        <w:trPr>
          <w:trHeight w:val="309" w:hRule="atLeast"/>
          <w:jc w:val="center"/>
        </w:trPr>
        <w:tc>
          <w:tcPr>
            <w:tcW w:w="2099" w:type="dxa"/>
            <w:tcBorders>
              <w:top w:val="nil"/>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手  机</w:t>
            </w:r>
          </w:p>
        </w:tc>
        <w:tc>
          <w:tcPr>
            <w:tcW w:w="2217"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c>
          <w:tcPr>
            <w:tcW w:w="1923"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电子邮箱</w:t>
            </w:r>
          </w:p>
        </w:tc>
        <w:tc>
          <w:tcPr>
            <w:tcW w:w="2665" w:type="dxa"/>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r>
      <w:tr>
        <w:tblPrEx>
          <w:tblCellMar>
            <w:top w:w="0" w:type="dxa"/>
            <w:left w:w="108" w:type="dxa"/>
            <w:bottom w:w="0" w:type="dxa"/>
            <w:right w:w="108" w:type="dxa"/>
          </w:tblCellMar>
        </w:tblPrEx>
        <w:trPr>
          <w:trHeight w:val="309" w:hRule="atLeast"/>
          <w:jc w:val="center"/>
        </w:trPr>
        <w:tc>
          <w:tcPr>
            <w:tcW w:w="2099" w:type="dxa"/>
            <w:tcBorders>
              <w:top w:val="nil"/>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论文题目</w:t>
            </w:r>
          </w:p>
        </w:tc>
        <w:tc>
          <w:tcPr>
            <w:tcW w:w="6805" w:type="dxa"/>
            <w:gridSpan w:val="3"/>
            <w:tcBorders>
              <w:top w:val="nil"/>
              <w:left w:val="nil"/>
              <w:bottom w:val="single" w:color="auto" w:sz="4" w:space="0"/>
              <w:right w:val="single" w:color="auto" w:sz="4" w:space="0"/>
            </w:tcBorders>
            <w:vAlign w:val="center"/>
          </w:tcPr>
          <w:p>
            <w:pPr>
              <w:pStyle w:val="14"/>
              <w:jc w:val="center"/>
              <w:rPr>
                <w:rFonts w:ascii="仿宋" w:hAnsi="仿宋" w:eastAsia="仿宋" w:cs="仿宋"/>
                <w:bCs/>
                <w:kern w:val="2"/>
                <w:sz w:val="28"/>
                <w:szCs w:val="28"/>
              </w:rPr>
            </w:pPr>
          </w:p>
        </w:tc>
      </w:tr>
      <w:tr>
        <w:tblPrEx>
          <w:tblCellMar>
            <w:top w:w="0" w:type="dxa"/>
            <w:left w:w="108" w:type="dxa"/>
            <w:bottom w:w="0" w:type="dxa"/>
            <w:right w:w="108" w:type="dxa"/>
          </w:tblCellMar>
        </w:tblPrEx>
        <w:trPr>
          <w:trHeight w:val="309" w:hRule="atLeast"/>
          <w:jc w:val="center"/>
        </w:trPr>
        <w:tc>
          <w:tcPr>
            <w:tcW w:w="2099" w:type="dxa"/>
            <w:tcBorders>
              <w:top w:val="nil"/>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是否</w:t>
            </w:r>
            <w:r>
              <w:rPr>
                <w:rFonts w:ascii="仿宋" w:hAnsi="仿宋" w:eastAsia="仿宋" w:cs="仿宋"/>
                <w:bCs/>
                <w:kern w:val="2"/>
                <w:sz w:val="28"/>
                <w:szCs w:val="28"/>
              </w:rPr>
              <w:t>住宿</w:t>
            </w:r>
          </w:p>
          <w:p>
            <w:pPr>
              <w:pStyle w:val="14"/>
              <w:jc w:val="center"/>
              <w:rPr>
                <w:rFonts w:ascii="仿宋" w:hAnsi="仿宋" w:eastAsia="仿宋" w:cs="仿宋"/>
                <w:bCs/>
                <w:kern w:val="2"/>
                <w:sz w:val="28"/>
                <w:szCs w:val="28"/>
              </w:rPr>
            </w:pPr>
            <w:r>
              <w:rPr>
                <w:rFonts w:hint="eastAsia" w:ascii="仿宋" w:hAnsi="仿宋" w:eastAsia="仿宋" w:cs="仿宋"/>
                <w:b/>
                <w:bCs/>
                <w:color w:val="FF0000"/>
                <w:kern w:val="2"/>
                <w:szCs w:val="28"/>
              </w:rPr>
              <w:t>（请务必勾选）</w:t>
            </w:r>
          </w:p>
        </w:tc>
        <w:tc>
          <w:tcPr>
            <w:tcW w:w="6805" w:type="dxa"/>
            <w:gridSpan w:val="3"/>
            <w:tcBorders>
              <w:top w:val="nil"/>
              <w:left w:val="nil"/>
              <w:bottom w:val="single" w:color="auto" w:sz="4" w:space="0"/>
              <w:right w:val="single" w:color="auto" w:sz="4" w:space="0"/>
            </w:tcBorders>
            <w:vAlign w:val="center"/>
          </w:tcPr>
          <w:p>
            <w:pPr>
              <w:pStyle w:val="14"/>
              <w:rPr>
                <w:rFonts w:ascii="仿宋" w:hAnsi="仿宋" w:eastAsia="仿宋" w:cs="仿宋"/>
                <w:bCs/>
                <w:kern w:val="2"/>
                <w:sz w:val="28"/>
                <w:szCs w:val="28"/>
              </w:rPr>
            </w:pPr>
            <w:r>
              <w:rPr>
                <w:rFonts w:hint="eastAsia" w:ascii="仿宋" w:hAnsi="仿宋" w:eastAsia="仿宋" w:cs="仿宋"/>
                <w:bCs/>
                <w:kern w:val="2"/>
                <w:sz w:val="28"/>
                <w:szCs w:val="28"/>
              </w:rPr>
              <w:t xml:space="preserve">5月21日 </w:t>
            </w:r>
            <w:r>
              <w:rPr>
                <w:rFonts w:ascii="仿宋" w:hAnsi="仿宋" w:eastAsia="仿宋" w:cs="仿宋"/>
                <w:bCs/>
                <w:kern w:val="2"/>
                <w:sz w:val="28"/>
                <w:szCs w:val="28"/>
              </w:rPr>
              <w:t xml:space="preserve"> </w:t>
            </w:r>
            <w:r>
              <w:rPr>
                <w:rFonts w:hint="eastAsia" w:ascii="仿宋" w:hAnsi="仿宋" w:eastAsia="仿宋" w:cs="仿宋"/>
                <w:bCs/>
                <w:kern w:val="2"/>
                <w:sz w:val="28"/>
                <w:szCs w:val="28"/>
              </w:rPr>
              <w:t xml:space="preserve">单人住（） 双人住（） </w:t>
            </w:r>
            <w:r>
              <w:rPr>
                <w:rFonts w:ascii="仿宋" w:hAnsi="仿宋" w:eastAsia="仿宋" w:cs="仿宋"/>
                <w:bCs/>
                <w:kern w:val="2"/>
                <w:sz w:val="28"/>
                <w:szCs w:val="28"/>
              </w:rPr>
              <w:t xml:space="preserve"> </w:t>
            </w:r>
          </w:p>
          <w:p>
            <w:pPr>
              <w:pStyle w:val="14"/>
              <w:rPr>
                <w:rFonts w:ascii="仿宋" w:hAnsi="仿宋" w:eastAsia="仿宋" w:cs="仿宋"/>
                <w:bCs/>
                <w:kern w:val="2"/>
                <w:sz w:val="28"/>
                <w:szCs w:val="28"/>
              </w:rPr>
            </w:pPr>
            <w:r>
              <w:rPr>
                <w:rFonts w:hint="eastAsia" w:ascii="仿宋" w:hAnsi="仿宋" w:eastAsia="仿宋" w:cs="仿宋"/>
                <w:bCs/>
                <w:kern w:val="2"/>
                <w:sz w:val="28"/>
                <w:szCs w:val="28"/>
              </w:rPr>
              <w:t xml:space="preserve">5月22日 </w:t>
            </w:r>
            <w:r>
              <w:rPr>
                <w:rFonts w:ascii="仿宋" w:hAnsi="仿宋" w:eastAsia="仿宋" w:cs="仿宋"/>
                <w:bCs/>
                <w:kern w:val="2"/>
                <w:sz w:val="28"/>
                <w:szCs w:val="28"/>
              </w:rPr>
              <w:t xml:space="preserve"> </w:t>
            </w:r>
            <w:r>
              <w:rPr>
                <w:rFonts w:hint="eastAsia" w:ascii="仿宋" w:hAnsi="仿宋" w:eastAsia="仿宋" w:cs="仿宋"/>
                <w:bCs/>
                <w:kern w:val="2"/>
                <w:sz w:val="28"/>
                <w:szCs w:val="28"/>
              </w:rPr>
              <w:t xml:space="preserve">单人住（） 双人住（） </w:t>
            </w:r>
          </w:p>
        </w:tc>
      </w:tr>
      <w:tr>
        <w:tblPrEx>
          <w:tblCellMar>
            <w:top w:w="0" w:type="dxa"/>
            <w:left w:w="108" w:type="dxa"/>
            <w:bottom w:w="0" w:type="dxa"/>
            <w:right w:w="108" w:type="dxa"/>
          </w:tblCellMar>
        </w:tblPrEx>
        <w:trPr>
          <w:trHeight w:val="606" w:hRule="atLeast"/>
          <w:jc w:val="center"/>
        </w:trPr>
        <w:tc>
          <w:tcPr>
            <w:tcW w:w="2099" w:type="dxa"/>
            <w:tcBorders>
              <w:top w:val="nil"/>
              <w:left w:val="single" w:color="auto" w:sz="4" w:space="0"/>
              <w:bottom w:val="single" w:color="auto" w:sz="4" w:space="0"/>
              <w:right w:val="single" w:color="auto" w:sz="4" w:space="0"/>
            </w:tcBorders>
            <w:vAlign w:val="center"/>
          </w:tcPr>
          <w:p>
            <w:pPr>
              <w:pStyle w:val="14"/>
              <w:jc w:val="center"/>
              <w:rPr>
                <w:rFonts w:ascii="仿宋" w:hAnsi="仿宋" w:eastAsia="仿宋" w:cs="仿宋"/>
                <w:bCs/>
                <w:kern w:val="2"/>
                <w:sz w:val="28"/>
                <w:szCs w:val="28"/>
              </w:rPr>
            </w:pPr>
            <w:r>
              <w:rPr>
                <w:rFonts w:hint="eastAsia" w:ascii="仿宋" w:hAnsi="仿宋" w:eastAsia="仿宋" w:cs="仿宋"/>
                <w:bCs/>
                <w:kern w:val="2"/>
                <w:sz w:val="28"/>
                <w:szCs w:val="28"/>
              </w:rPr>
              <w:t>是否用餐</w:t>
            </w:r>
          </w:p>
          <w:p>
            <w:pPr>
              <w:pStyle w:val="14"/>
              <w:jc w:val="center"/>
              <w:rPr>
                <w:rFonts w:ascii="仿宋" w:hAnsi="仿宋" w:eastAsia="仿宋" w:cs="仿宋"/>
                <w:bCs/>
                <w:kern w:val="2"/>
                <w:sz w:val="28"/>
                <w:szCs w:val="28"/>
              </w:rPr>
            </w:pPr>
            <w:r>
              <w:rPr>
                <w:rFonts w:hint="eastAsia" w:ascii="仿宋" w:hAnsi="仿宋" w:eastAsia="仿宋" w:cs="仿宋"/>
                <w:b/>
                <w:bCs/>
                <w:color w:val="FF0000"/>
                <w:kern w:val="2"/>
                <w:szCs w:val="28"/>
              </w:rPr>
              <w:t>（请务必勾选）</w:t>
            </w:r>
          </w:p>
        </w:tc>
        <w:tc>
          <w:tcPr>
            <w:tcW w:w="6805" w:type="dxa"/>
            <w:gridSpan w:val="3"/>
            <w:tcBorders>
              <w:top w:val="single" w:color="auto" w:sz="4" w:space="0"/>
              <w:left w:val="nil"/>
              <w:bottom w:val="single" w:color="auto" w:sz="4" w:space="0"/>
              <w:right w:val="single" w:color="000000" w:sz="4" w:space="0"/>
            </w:tcBorders>
            <w:vAlign w:val="center"/>
          </w:tcPr>
          <w:p>
            <w:pPr>
              <w:pStyle w:val="14"/>
              <w:rPr>
                <w:rFonts w:ascii="仿宋" w:hAnsi="仿宋" w:eastAsia="仿宋" w:cs="仿宋"/>
                <w:bCs/>
                <w:kern w:val="2"/>
                <w:sz w:val="28"/>
                <w:szCs w:val="28"/>
              </w:rPr>
            </w:pPr>
            <w:r>
              <w:rPr>
                <w:rFonts w:hint="eastAsia" w:ascii="仿宋" w:hAnsi="仿宋" w:eastAsia="仿宋" w:cs="仿宋"/>
                <w:bCs/>
                <w:kern w:val="2"/>
                <w:sz w:val="28"/>
                <w:szCs w:val="28"/>
              </w:rPr>
              <w:t xml:space="preserve">5月21日晚餐 是（）  否（） </w:t>
            </w:r>
            <w:r>
              <w:rPr>
                <w:rFonts w:ascii="仿宋" w:hAnsi="仿宋" w:eastAsia="仿宋" w:cs="仿宋"/>
                <w:bCs/>
                <w:kern w:val="2"/>
                <w:sz w:val="28"/>
                <w:szCs w:val="28"/>
              </w:rPr>
              <w:t xml:space="preserve">     </w:t>
            </w:r>
          </w:p>
          <w:p>
            <w:pPr>
              <w:pStyle w:val="14"/>
              <w:rPr>
                <w:rFonts w:ascii="仿宋" w:hAnsi="仿宋" w:eastAsia="仿宋" w:cs="仿宋"/>
                <w:bCs/>
                <w:kern w:val="2"/>
                <w:sz w:val="28"/>
                <w:szCs w:val="28"/>
              </w:rPr>
            </w:pPr>
            <w:r>
              <w:rPr>
                <w:rFonts w:hint="eastAsia" w:ascii="仿宋" w:hAnsi="仿宋" w:eastAsia="仿宋" w:cs="仿宋"/>
                <w:bCs/>
                <w:kern w:val="2"/>
                <w:sz w:val="28"/>
                <w:szCs w:val="28"/>
              </w:rPr>
              <w:t>5月22日晚餐 是（）  否（）</w:t>
            </w:r>
          </w:p>
        </w:tc>
      </w:tr>
    </w:tbl>
    <w:p>
      <w:pPr>
        <w:rPr>
          <w:rFonts w:hint="eastAsia" w:ascii="宋体" w:hAnsi="宋体" w:eastAsia="宋体" w:cs="宋体"/>
          <w:b/>
          <w:bCs/>
          <w:sz w:val="24"/>
          <w:szCs w:val="24"/>
          <w:lang w:val="en-US" w:eastAsia="zh-CN"/>
        </w:rPr>
      </w:pPr>
      <w:r>
        <w:rPr>
          <w:rFonts w:hint="eastAsia" w:ascii="宋体" w:hAnsi="宋体" w:eastAsia="宋体" w:cs="宋体"/>
          <w:b/>
          <w:bCs/>
          <w:sz w:val="24"/>
          <w:szCs w:val="24"/>
        </w:rPr>
        <w:t>请于</w:t>
      </w:r>
      <w:r>
        <w:rPr>
          <w:rFonts w:hint="eastAsia" w:ascii="宋体" w:hAnsi="宋体" w:eastAsia="宋体" w:cs="宋体"/>
          <w:b/>
          <w:bCs/>
          <w:color w:val="FF0000"/>
          <w:sz w:val="24"/>
          <w:szCs w:val="24"/>
        </w:rPr>
        <w:t>2021年5月10日</w:t>
      </w:r>
      <w:r>
        <w:rPr>
          <w:rFonts w:hint="eastAsia" w:ascii="宋体" w:hAnsi="宋体" w:eastAsia="宋体" w:cs="宋体"/>
          <w:b/>
          <w:bCs/>
          <w:sz w:val="24"/>
          <w:szCs w:val="24"/>
        </w:rPr>
        <w:t>前将参会回执发送至邮箱</w:t>
      </w:r>
      <w:r>
        <w:rPr>
          <w:rFonts w:hint="eastAsia" w:ascii="宋体" w:hAnsi="宋体" w:eastAsia="宋体" w:cs="宋体"/>
          <w:b/>
          <w:bCs/>
          <w:sz w:val="24"/>
          <w:szCs w:val="24"/>
          <w:lang w:val="en-US" w:eastAsia="zh-CN"/>
        </w:rPr>
        <w:t>hhumyhy@163.com</w:t>
      </w:r>
    </w:p>
    <w:p>
      <w:pPr>
        <w:spacing w:line="560" w:lineRule="exact"/>
        <w:ind w:firstLine="3520" w:firstLineChars="1100"/>
        <w:jc w:val="righ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A6"/>
    <w:rsid w:val="0005095C"/>
    <w:rsid w:val="00071BDE"/>
    <w:rsid w:val="0008479E"/>
    <w:rsid w:val="00091BE4"/>
    <w:rsid w:val="000F4D81"/>
    <w:rsid w:val="00340FA6"/>
    <w:rsid w:val="004D6555"/>
    <w:rsid w:val="0050609C"/>
    <w:rsid w:val="00537AE0"/>
    <w:rsid w:val="005E5A01"/>
    <w:rsid w:val="0065234A"/>
    <w:rsid w:val="006D1703"/>
    <w:rsid w:val="006F1E51"/>
    <w:rsid w:val="008555E6"/>
    <w:rsid w:val="008817FA"/>
    <w:rsid w:val="00885D8D"/>
    <w:rsid w:val="008F088B"/>
    <w:rsid w:val="008F2264"/>
    <w:rsid w:val="009E37BC"/>
    <w:rsid w:val="009E6D92"/>
    <w:rsid w:val="00A74357"/>
    <w:rsid w:val="00B45D77"/>
    <w:rsid w:val="00C9398B"/>
    <w:rsid w:val="00D17B48"/>
    <w:rsid w:val="00D33BE5"/>
    <w:rsid w:val="00D472AE"/>
    <w:rsid w:val="00DA1C37"/>
    <w:rsid w:val="00DB72BD"/>
    <w:rsid w:val="00DC5C66"/>
    <w:rsid w:val="00DE083E"/>
    <w:rsid w:val="31FB1A08"/>
    <w:rsid w:val="32ED0C9D"/>
    <w:rsid w:val="35701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360"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paragraph" w:customStyle="1" w:styleId="10">
    <w:name w:val="普通(网站)1"/>
    <w:basedOn w:val="1"/>
    <w:qFormat/>
    <w:uiPriority w:val="0"/>
    <w:pPr>
      <w:jc w:val="left"/>
    </w:pPr>
    <w:rPr>
      <w:kern w:val="0"/>
      <w:sz w:val="24"/>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99"/>
    <w:rPr>
      <w:rFonts w:ascii="Calibri" w:hAnsi="Calibri" w:eastAsia="宋体" w:cs="Times New Roman"/>
      <w:sz w:val="18"/>
      <w:szCs w:val="18"/>
    </w:rPr>
  </w:style>
  <w:style w:type="character" w:customStyle="1" w:styleId="13">
    <w:name w:val="页脚 Char"/>
    <w:basedOn w:val="7"/>
    <w:link w:val="3"/>
    <w:qFormat/>
    <w:uiPriority w:val="99"/>
    <w:rPr>
      <w:rFonts w:ascii="Calibri" w:hAnsi="Calibri" w:eastAsia="宋体" w:cs="Times New Roman"/>
      <w:sz w:val="18"/>
      <w:szCs w:val="18"/>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166</Words>
  <Characters>950</Characters>
  <Lines>7</Lines>
  <Paragraphs>2</Paragraphs>
  <TotalTime>5</TotalTime>
  <ScaleCrop>false</ScaleCrop>
  <LinksUpToDate>false</LinksUpToDate>
  <CharactersWithSpaces>1114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2021-03-04T01:33:00Z</dcterms:created>
  <dc:creator>Administrator</dc:creator>
  <cp:lastModifiedBy>陈小晶</cp:lastModifiedBy>
  <dcterms:modified xsi:type="dcterms:W3CDTF">2021-03-05T09:34:53Z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